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A1C082">
      <w:pPr>
        <w:pStyle w:val="2"/>
        <w:widowControl w:val="0"/>
        <w:spacing w:before="0" w:beforeAutospacing="0" w:after="0" w:afterAutospacing="0" w:line="360" w:lineRule="auto"/>
        <w:jc w:val="center"/>
        <w:outlineLvl w:val="0"/>
        <w:rPr>
          <w:rFonts w:hint="eastAsia" w:cs="宋体"/>
          <w:b/>
          <w:bCs/>
          <w:color w:val="auto"/>
          <w:sz w:val="21"/>
          <w:szCs w:val="21"/>
          <w:highlight w:val="none"/>
        </w:rPr>
      </w:pPr>
      <w:bookmarkStart w:id="0" w:name="_Toc32503"/>
      <w:bookmarkStart w:id="1" w:name="_Hlk7165091"/>
      <w:bookmarkStart w:id="2" w:name="OLE_LINK12"/>
      <w:r>
        <w:rPr>
          <w:rFonts w:hint="eastAsia" w:cs="宋体"/>
          <w:b/>
          <w:bCs/>
          <w:color w:val="auto"/>
          <w:sz w:val="21"/>
          <w:szCs w:val="21"/>
          <w:highlight w:val="none"/>
        </w:rPr>
        <w:t>中国建设银行股份有限公司上海市分行现金智能配款设备采购项目</w:t>
      </w:r>
    </w:p>
    <w:p w14:paraId="767264C3">
      <w:pPr>
        <w:pStyle w:val="2"/>
        <w:widowControl w:val="0"/>
        <w:spacing w:before="0" w:beforeAutospacing="0" w:after="0" w:afterAutospacing="0" w:line="360" w:lineRule="auto"/>
        <w:jc w:val="center"/>
        <w:outlineLvl w:val="0"/>
        <w:rPr>
          <w:rFonts w:cs="宋体"/>
          <w:b/>
          <w:bCs/>
          <w:color w:val="auto"/>
          <w:sz w:val="21"/>
          <w:szCs w:val="21"/>
          <w:highlight w:val="none"/>
        </w:rPr>
      </w:pPr>
      <w:r>
        <w:rPr>
          <w:rFonts w:hint="eastAsia" w:cs="宋体"/>
          <w:b/>
          <w:bCs/>
          <w:color w:val="auto"/>
          <w:sz w:val="21"/>
          <w:szCs w:val="21"/>
          <w:highlight w:val="none"/>
        </w:rPr>
        <w:t>招标公告</w:t>
      </w:r>
      <w:bookmarkEnd w:id="0"/>
      <w:bookmarkStart w:id="6" w:name="_GoBack"/>
      <w:bookmarkEnd w:id="6"/>
    </w:p>
    <w:p w14:paraId="263E4773">
      <w:pPr>
        <w:spacing w:line="360" w:lineRule="auto"/>
        <w:ind w:firstLine="420" w:firstLineChars="200"/>
        <w:rPr>
          <w:rFonts w:ascii="宋体" w:hAnsi="宋体" w:cs="宋体"/>
          <w:color w:val="auto"/>
          <w:szCs w:val="21"/>
          <w:highlight w:val="none"/>
          <w:u w:val="single"/>
        </w:rPr>
      </w:pPr>
    </w:p>
    <w:p w14:paraId="3E3D51C0">
      <w:pPr>
        <w:spacing w:line="360" w:lineRule="auto"/>
        <w:ind w:firstLine="420" w:firstLineChars="200"/>
        <w:rPr>
          <w:rFonts w:ascii="宋体" w:hAnsi="宋体" w:cs="宋体"/>
          <w:color w:val="auto"/>
          <w:kern w:val="0"/>
          <w:szCs w:val="21"/>
          <w:highlight w:val="none"/>
        </w:rPr>
      </w:pPr>
      <w:r>
        <w:rPr>
          <w:rFonts w:hint="eastAsia" w:ascii="宋体" w:hAnsi="宋体" w:cs="宋体"/>
          <w:color w:val="auto"/>
          <w:szCs w:val="21"/>
          <w:highlight w:val="none"/>
          <w:u w:val="single"/>
        </w:rPr>
        <w:t>国信国际工程咨询集团股份有限公司</w:t>
      </w:r>
      <w:r>
        <w:rPr>
          <w:rFonts w:hint="eastAsia" w:ascii="宋体" w:hAnsi="宋体" w:cs="宋体"/>
          <w:color w:val="auto"/>
          <w:szCs w:val="21"/>
          <w:highlight w:val="none"/>
        </w:rPr>
        <w:t>受</w:t>
      </w:r>
      <w:r>
        <w:rPr>
          <w:rFonts w:hint="eastAsia" w:ascii="宋体" w:hAnsi="宋体" w:cs="宋体"/>
          <w:color w:val="auto"/>
          <w:szCs w:val="21"/>
          <w:highlight w:val="none"/>
          <w:u w:val="single"/>
        </w:rPr>
        <w:t>中国建设银行股份有限公司上海市分行</w:t>
      </w:r>
      <w:r>
        <w:rPr>
          <w:rFonts w:hint="eastAsia" w:ascii="宋体" w:hAnsi="宋体" w:cs="宋体"/>
          <w:color w:val="auto"/>
          <w:szCs w:val="21"/>
          <w:highlight w:val="none"/>
        </w:rPr>
        <w:t>的委托，依据招标人的采购管理制度，对</w:t>
      </w:r>
      <w:r>
        <w:rPr>
          <w:rFonts w:hint="eastAsia" w:ascii="宋体" w:hAnsi="宋体" w:cs="宋体"/>
          <w:color w:val="auto"/>
          <w:szCs w:val="21"/>
          <w:highlight w:val="none"/>
          <w:u w:val="single"/>
        </w:rPr>
        <w:t>中国建设银行股份有限公司上海市分行</w:t>
      </w:r>
      <w:r>
        <w:rPr>
          <w:rFonts w:hint="eastAsia" w:ascii="宋体" w:hAnsi="宋体" w:cs="宋体"/>
          <w:color w:val="auto"/>
          <w:szCs w:val="21"/>
          <w:highlight w:val="none"/>
          <w:u w:val="single"/>
          <w:lang w:eastAsia="zh-CN"/>
        </w:rPr>
        <w:t>现金智能配款设备采购项目</w:t>
      </w:r>
      <w:r>
        <w:rPr>
          <w:rFonts w:hint="eastAsia" w:ascii="宋体" w:hAnsi="宋体" w:cs="宋体"/>
          <w:color w:val="auto"/>
          <w:szCs w:val="21"/>
          <w:highlight w:val="none"/>
        </w:rPr>
        <w:t>进行公开招标，</w:t>
      </w:r>
      <w:r>
        <w:rPr>
          <w:rStyle w:val="6"/>
          <w:rFonts w:hint="eastAsia" w:ascii="宋体" w:hAnsi="宋体" w:cs="宋体"/>
          <w:color w:val="auto"/>
          <w:sz w:val="21"/>
          <w:szCs w:val="21"/>
          <w:highlight w:val="none"/>
        </w:rPr>
        <w:t>欢迎具有本项目报名</w:t>
      </w:r>
      <w:r>
        <w:rPr>
          <w:rFonts w:hint="eastAsia" w:ascii="宋体" w:hAnsi="宋体" w:cs="宋体"/>
          <w:color w:val="auto"/>
          <w:szCs w:val="21"/>
          <w:highlight w:val="none"/>
        </w:rPr>
        <w:t>资格的供应商参加报名。</w:t>
      </w:r>
    </w:p>
    <w:p w14:paraId="4EA042D0">
      <w:pPr>
        <w:numPr>
          <w:ilvl w:val="0"/>
          <w:numId w:val="1"/>
        </w:numPr>
        <w:spacing w:line="360" w:lineRule="auto"/>
        <w:ind w:left="422" w:hanging="422" w:hangingChars="200"/>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项目概况：</w:t>
      </w:r>
    </w:p>
    <w:p w14:paraId="7D52255F">
      <w:pPr>
        <w:numPr>
          <w:ilvl w:val="0"/>
          <w:numId w:val="2"/>
        </w:numPr>
        <w:spacing w:line="360" w:lineRule="auto"/>
        <w:ind w:left="640"/>
        <w:jc w:val="left"/>
        <w:rPr>
          <w:rFonts w:ascii="宋体" w:hAnsi="宋体" w:cs="宋体"/>
          <w:color w:val="auto"/>
          <w:szCs w:val="21"/>
          <w:highlight w:val="none"/>
        </w:rPr>
      </w:pPr>
      <w:r>
        <w:rPr>
          <w:rFonts w:hint="eastAsia" w:ascii="宋体" w:hAnsi="宋体" w:cs="宋体"/>
          <w:color w:val="auto"/>
          <w:kern w:val="0"/>
          <w:szCs w:val="21"/>
          <w:highlight w:val="none"/>
        </w:rPr>
        <w:t>项目名称：中国建设银行股份有限公司上海市分行</w:t>
      </w:r>
      <w:r>
        <w:rPr>
          <w:rFonts w:hint="eastAsia" w:ascii="宋体" w:hAnsi="宋体" w:cs="宋体"/>
          <w:color w:val="auto"/>
          <w:kern w:val="0"/>
          <w:szCs w:val="21"/>
          <w:highlight w:val="none"/>
          <w:lang w:eastAsia="zh-CN"/>
        </w:rPr>
        <w:t>现金智能配款设备采购项目</w:t>
      </w:r>
    </w:p>
    <w:p w14:paraId="6D5BA1C2">
      <w:pPr>
        <w:numPr>
          <w:ilvl w:val="0"/>
          <w:numId w:val="2"/>
        </w:numPr>
        <w:spacing w:line="360" w:lineRule="auto"/>
        <w:ind w:left="640"/>
        <w:jc w:val="left"/>
        <w:rPr>
          <w:rFonts w:ascii="宋体" w:hAnsi="宋体" w:cs="宋体"/>
          <w:color w:val="auto"/>
          <w:szCs w:val="21"/>
          <w:highlight w:val="none"/>
        </w:rPr>
      </w:pPr>
      <w:r>
        <w:rPr>
          <w:rFonts w:hint="eastAsia" w:ascii="宋体" w:hAnsi="宋体" w:cs="宋体"/>
          <w:color w:val="auto"/>
          <w:kern w:val="0"/>
          <w:szCs w:val="21"/>
          <w:highlight w:val="none"/>
        </w:rPr>
        <w:t>项目编号：</w:t>
      </w:r>
      <w:r>
        <w:rPr>
          <w:rFonts w:hint="eastAsia" w:ascii="宋体" w:hAnsi="宋体" w:cs="宋体"/>
          <w:color w:val="auto"/>
          <w:kern w:val="0"/>
          <w:szCs w:val="21"/>
          <w:highlight w:val="none"/>
          <w:lang w:eastAsia="zh-CN"/>
        </w:rPr>
        <w:t>N_SH250015/01</w:t>
      </w:r>
      <w:r>
        <w:rPr>
          <w:rFonts w:hint="eastAsia" w:ascii="宋体" w:hAnsi="宋体" w:cs="宋体"/>
          <w:color w:val="auto"/>
          <w:kern w:val="0"/>
          <w:szCs w:val="21"/>
          <w:highlight w:val="none"/>
        </w:rPr>
        <w:t>（招标代理机构内部编号：</w:t>
      </w:r>
      <w:r>
        <w:rPr>
          <w:rFonts w:hint="eastAsia" w:ascii="宋体" w:hAnsi="宋体" w:cs="宋体"/>
          <w:color w:val="auto"/>
          <w:kern w:val="0"/>
          <w:szCs w:val="21"/>
          <w:highlight w:val="none"/>
          <w:lang w:eastAsia="zh-CN"/>
        </w:rPr>
        <w:t>GXTC-A1-251430003</w:t>
      </w:r>
      <w:r>
        <w:rPr>
          <w:rFonts w:hint="eastAsia" w:ascii="宋体" w:hAnsi="宋体" w:cs="宋体"/>
          <w:color w:val="auto"/>
          <w:kern w:val="0"/>
          <w:szCs w:val="21"/>
          <w:highlight w:val="none"/>
        </w:rPr>
        <w:t>）</w:t>
      </w:r>
    </w:p>
    <w:p w14:paraId="5082CA47">
      <w:pPr>
        <w:numPr>
          <w:ilvl w:val="0"/>
          <w:numId w:val="2"/>
        </w:numPr>
        <w:spacing w:line="360" w:lineRule="auto"/>
        <w:ind w:left="640"/>
        <w:jc w:val="left"/>
        <w:rPr>
          <w:rFonts w:ascii="宋体" w:hAnsi="宋体" w:cs="宋体"/>
          <w:color w:val="auto"/>
          <w:szCs w:val="21"/>
          <w:highlight w:val="none"/>
        </w:rPr>
      </w:pPr>
      <w:r>
        <w:rPr>
          <w:rFonts w:hint="eastAsia" w:ascii="宋体" w:hAnsi="宋体" w:cs="宋体"/>
          <w:color w:val="auto"/>
          <w:szCs w:val="21"/>
          <w:highlight w:val="none"/>
        </w:rPr>
        <w:t>招标概述：</w:t>
      </w:r>
      <w:bookmarkStart w:id="3" w:name="OLE_LINK1"/>
      <w:r>
        <w:rPr>
          <w:rFonts w:hint="eastAsia" w:ascii="宋体" w:hAnsi="宋体" w:cs="宋体"/>
          <w:color w:val="auto"/>
          <w:szCs w:val="21"/>
          <w:highlight w:val="none"/>
        </w:rPr>
        <w:t>本项目非依法必须招标项目，为招标人自主招标。依据招标人的采购管理制度，本项目已具备采购条件，进行招标采购。</w:t>
      </w:r>
    </w:p>
    <w:bookmarkEnd w:id="3"/>
    <w:p w14:paraId="2C842EF4">
      <w:pPr>
        <w:numPr>
          <w:ilvl w:val="0"/>
          <w:numId w:val="2"/>
        </w:numPr>
        <w:spacing w:line="360" w:lineRule="auto"/>
        <w:ind w:left="640"/>
        <w:jc w:val="left"/>
        <w:rPr>
          <w:rFonts w:ascii="宋体" w:hAnsi="宋体" w:cs="宋体"/>
          <w:color w:val="auto"/>
          <w:szCs w:val="21"/>
          <w:highlight w:val="none"/>
        </w:rPr>
      </w:pPr>
      <w:r>
        <w:rPr>
          <w:rFonts w:hint="eastAsia" w:ascii="宋体" w:hAnsi="宋体" w:cs="宋体"/>
          <w:color w:val="auto"/>
          <w:szCs w:val="21"/>
          <w:highlight w:val="none"/>
        </w:rPr>
        <w:t>最高限价：人民币1100万元（含税），其中硬件设备1050万元（含税），</w:t>
      </w:r>
      <w:r>
        <w:rPr>
          <w:rFonts w:hint="eastAsia" w:ascii="宋体" w:hAnsi="宋体" w:cs="宋体"/>
          <w:color w:val="auto"/>
          <w:szCs w:val="21"/>
          <w:highlight w:val="none"/>
          <w:lang w:val="en-US" w:eastAsia="zh-CN"/>
        </w:rPr>
        <w:t>现场施工调试服务费用</w:t>
      </w:r>
      <w:r>
        <w:rPr>
          <w:rFonts w:hint="eastAsia" w:ascii="宋体" w:hAnsi="宋体" w:cs="宋体"/>
          <w:color w:val="auto"/>
          <w:szCs w:val="21"/>
          <w:highlight w:val="none"/>
        </w:rPr>
        <w:t>50万元（含税）</w:t>
      </w:r>
      <w:r>
        <w:rPr>
          <w:rFonts w:hint="eastAsia"/>
          <w:color w:val="auto"/>
          <w:lang w:eastAsia="zh-CN"/>
        </w:rPr>
        <w:t>。</w:t>
      </w:r>
      <w:r>
        <w:rPr>
          <w:rFonts w:hint="eastAsia" w:ascii="宋体" w:hAnsi="宋体" w:cs="宋体"/>
          <w:color w:val="auto"/>
          <w:szCs w:val="21"/>
          <w:highlight w:val="none"/>
        </w:rPr>
        <w:t>投标人的报价不得超出本项目最高限价，若超出，将作无效报价处理。</w:t>
      </w:r>
    </w:p>
    <w:p w14:paraId="15E4E57F">
      <w:pPr>
        <w:numPr>
          <w:ilvl w:val="0"/>
          <w:numId w:val="2"/>
        </w:numPr>
        <w:spacing w:line="360" w:lineRule="auto"/>
        <w:ind w:left="640"/>
        <w:jc w:val="left"/>
        <w:rPr>
          <w:rFonts w:ascii="宋体" w:hAnsi="宋体" w:cs="宋体"/>
          <w:color w:val="auto"/>
          <w:szCs w:val="21"/>
          <w:highlight w:val="none"/>
        </w:rPr>
      </w:pPr>
      <w:bookmarkStart w:id="4" w:name="OLE_LINK8"/>
      <w:r>
        <w:rPr>
          <w:rFonts w:hint="eastAsia" w:ascii="宋体" w:hAnsi="宋体" w:cs="宋体"/>
          <w:color w:val="auto"/>
          <w:kern w:val="0"/>
          <w:szCs w:val="21"/>
          <w:highlight w:val="none"/>
        </w:rPr>
        <w:t>招标内容：</w:t>
      </w:r>
      <w:r>
        <w:rPr>
          <w:rFonts w:hint="eastAsia" w:ascii="宋体" w:hAnsi="宋体" w:cs="宋体"/>
          <w:color w:val="auto"/>
          <w:szCs w:val="21"/>
          <w:highlight w:val="none"/>
          <w:lang w:val="en-US" w:eastAsia="zh-CN"/>
        </w:rPr>
        <w:t>本项目</w:t>
      </w:r>
      <w:r>
        <w:rPr>
          <w:rFonts w:hint="eastAsia" w:ascii="宋体" w:hAnsi="宋体" w:cs="宋体"/>
          <w:color w:val="auto"/>
          <w:szCs w:val="21"/>
          <w:highlight w:val="none"/>
        </w:rPr>
        <w:t>计划在现金清分中心配置现金智能配款流水线及配套设备</w:t>
      </w:r>
      <w:r>
        <w:rPr>
          <w:rFonts w:hint="eastAsia" w:ascii="宋体" w:hAnsi="宋体" w:cs="宋体"/>
          <w:color w:val="auto"/>
          <w:szCs w:val="21"/>
          <w:highlight w:val="none"/>
          <w:lang w:eastAsia="zh-CN"/>
        </w:rPr>
        <w:t>，</w:t>
      </w:r>
      <w:r>
        <w:rPr>
          <w:rFonts w:hint="eastAsia" w:ascii="宋体" w:hAnsi="宋体" w:cs="宋体"/>
          <w:color w:val="auto"/>
          <w:szCs w:val="21"/>
          <w:highlight w:val="none"/>
        </w:rPr>
        <w:t>以现代化设备代替人力作业，打破原作业瓶颈，推进金库现金业务集中，提高金库现金周转率，进一步夯实风险防控水平，同时提升对一线网点的服务保障水平，助力网点综合竞争力提升。</w:t>
      </w:r>
    </w:p>
    <w:p w14:paraId="70CA8ECE">
      <w:pPr>
        <w:numPr>
          <w:ilvl w:val="0"/>
          <w:numId w:val="2"/>
        </w:numPr>
        <w:spacing w:line="360" w:lineRule="auto"/>
        <w:ind w:left="640"/>
        <w:jc w:val="left"/>
        <w:rPr>
          <w:rFonts w:ascii="宋体" w:hAnsi="宋体" w:cs="宋体"/>
          <w:color w:val="auto"/>
          <w:szCs w:val="21"/>
          <w:highlight w:val="none"/>
          <w:shd w:val="clear" w:color="auto" w:fill="FFFFFF"/>
        </w:rPr>
      </w:pPr>
      <w:r>
        <w:rPr>
          <w:rFonts w:hint="eastAsia" w:ascii="宋体" w:hAnsi="宋体" w:cs="宋体"/>
          <w:color w:val="auto"/>
          <w:szCs w:val="21"/>
          <w:highlight w:val="none"/>
          <w:shd w:val="clear" w:color="auto" w:fill="FFFFFF"/>
        </w:rPr>
        <w:t>供货</w:t>
      </w:r>
      <w:r>
        <w:rPr>
          <w:rFonts w:hint="eastAsia" w:ascii="宋体" w:hAnsi="宋体" w:cs="宋体"/>
          <w:color w:val="auto"/>
          <w:szCs w:val="21"/>
          <w:highlight w:val="none"/>
          <w:shd w:val="clear" w:color="auto" w:fill="FFFFFF"/>
          <w:lang w:val="en-US" w:eastAsia="zh-CN"/>
        </w:rPr>
        <w:t>及实施</w:t>
      </w:r>
      <w:r>
        <w:rPr>
          <w:rFonts w:hint="eastAsia" w:ascii="宋体" w:hAnsi="宋体" w:cs="宋体"/>
          <w:color w:val="auto"/>
          <w:szCs w:val="21"/>
          <w:highlight w:val="none"/>
          <w:shd w:val="clear" w:color="auto" w:fill="FFFFFF"/>
        </w:rPr>
        <w:t>周期：</w:t>
      </w:r>
      <w:r>
        <w:rPr>
          <w:rFonts w:hint="eastAsia" w:ascii="宋体" w:hAnsi="宋体" w:cs="宋体"/>
          <w:color w:val="auto"/>
          <w:kern w:val="0"/>
          <w:szCs w:val="21"/>
          <w:highlight w:val="none"/>
        </w:rPr>
        <w:t>合同签订之日起6个月内完成产品的设计、开发、安装、调试、上线工作，并交付使用。</w:t>
      </w:r>
      <w:bookmarkEnd w:id="4"/>
    </w:p>
    <w:p w14:paraId="6B57A17A">
      <w:pPr>
        <w:numPr>
          <w:ilvl w:val="0"/>
          <w:numId w:val="2"/>
        </w:numPr>
        <w:spacing w:line="360" w:lineRule="auto"/>
        <w:ind w:left="640"/>
        <w:jc w:val="left"/>
        <w:rPr>
          <w:rFonts w:ascii="宋体" w:hAnsi="宋体" w:cs="宋体"/>
          <w:color w:val="auto"/>
          <w:szCs w:val="21"/>
          <w:highlight w:val="none"/>
          <w:shd w:val="clear" w:color="auto" w:fill="FFFFFF"/>
        </w:rPr>
      </w:pPr>
      <w:r>
        <w:rPr>
          <w:rFonts w:hint="eastAsia" w:ascii="宋体" w:hAnsi="宋体" w:cs="宋体"/>
          <w:color w:val="auto"/>
          <w:szCs w:val="21"/>
          <w:highlight w:val="none"/>
          <w:shd w:val="clear" w:color="auto" w:fill="FFFFFF"/>
        </w:rPr>
        <w:t>本项目中标单位数量：1家。</w:t>
      </w:r>
    </w:p>
    <w:p w14:paraId="267F06D3">
      <w:pPr>
        <w:wordWrap w:val="0"/>
        <w:spacing w:line="360" w:lineRule="auto"/>
        <w:rPr>
          <w:rFonts w:ascii="宋体" w:hAnsi="宋体" w:cs="宋体"/>
          <w:b/>
          <w:bCs/>
          <w:color w:val="auto"/>
          <w:kern w:val="0"/>
          <w:szCs w:val="21"/>
          <w:highlight w:val="none"/>
        </w:rPr>
      </w:pPr>
    </w:p>
    <w:p w14:paraId="321FE4BC">
      <w:pPr>
        <w:numPr>
          <w:ilvl w:val="0"/>
          <w:numId w:val="1"/>
        </w:numPr>
        <w:wordWrap w:val="0"/>
        <w:spacing w:line="360" w:lineRule="auto"/>
        <w:ind w:left="422" w:hanging="422" w:hangingChars="200"/>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合格的投标人必须具备以下条件：</w:t>
      </w:r>
    </w:p>
    <w:p w14:paraId="372734EF">
      <w:pPr>
        <w:widowControl/>
        <w:adjustRightInd w:val="0"/>
        <w:snapToGrid w:val="0"/>
        <w:spacing w:line="360" w:lineRule="auto"/>
        <w:ind w:firstLine="420" w:firstLineChars="200"/>
        <w:jc w:val="left"/>
        <w:rPr>
          <w:rFonts w:hint="eastAsia" w:ascii="宋体" w:hAnsi="宋体" w:cs="宋体"/>
          <w:color w:val="auto"/>
          <w:kern w:val="0"/>
          <w:szCs w:val="21"/>
          <w:highlight w:val="none"/>
        </w:rPr>
      </w:pPr>
      <w:bookmarkStart w:id="5" w:name="OLE_LINK11"/>
      <w:r>
        <w:rPr>
          <w:rFonts w:hint="eastAsia" w:ascii="宋体" w:hAnsi="宋体" w:cs="宋体"/>
          <w:color w:val="auto"/>
          <w:kern w:val="0"/>
          <w:szCs w:val="21"/>
          <w:highlight w:val="none"/>
        </w:rPr>
        <w:t>1、投标人为中华人民共和国境内合法注册的独立法人，具有独立承担民事责任的能力，遵守国家有关法律、法规，具有良好的商业信誉和健全的财务会计制度。</w:t>
      </w:r>
    </w:p>
    <w:p w14:paraId="59488B39">
      <w:pPr>
        <w:widowControl/>
        <w:adjustRightInd w:val="0"/>
        <w:snapToGrid w:val="0"/>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2、投标人当前未处于限制开展生产经营活动、责令停产停业、责令关闭、限制从业等重大行政处罚期内（提供承诺书）。</w:t>
      </w:r>
    </w:p>
    <w:p w14:paraId="7A03B091">
      <w:pPr>
        <w:widowControl/>
        <w:adjustRightInd w:val="0"/>
        <w:snapToGrid w:val="0"/>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投标人未被列入“信用中国”网站“税收违法黑名单”、未被列入“中国执行信息公开网”“失信被执行人名单”、未被列入“中国政府采购网”“政府采购严重违法失信行为信息记录名单”、未被列入“国家企业信用信息公示系统”“严重违法失信企业名单”（以上证明文件提供能体现查询时间的网页截图复印件或扫描件，查询时间范围为招标公告发布之后至投标截止时间前任意一天时间）。</w:t>
      </w:r>
    </w:p>
    <w:p w14:paraId="07340726">
      <w:pPr>
        <w:widowControl/>
        <w:adjustRightInd w:val="0"/>
        <w:snapToGrid w:val="0"/>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4、投标人负责人为同一人或者存在控股、管理关系的不同人，不得同时参加同一项目的采购（提供承诺书）。</w:t>
      </w:r>
    </w:p>
    <w:p w14:paraId="4562779B">
      <w:pPr>
        <w:widowControl/>
        <w:adjustRightInd w:val="0"/>
        <w:snapToGrid w:val="0"/>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5、投标人在法律和财务上独立、合法运作并独立于建设银行和招标代理机构（提供承诺书）。</w:t>
      </w:r>
    </w:p>
    <w:p w14:paraId="506C891E">
      <w:pPr>
        <w:widowControl/>
        <w:adjustRightInd w:val="0"/>
        <w:snapToGrid w:val="0"/>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6、投标人与建设银行不存在利益冲突，不存在损害建设银行合法利益和声誉的情形，不存在针对建设银行的重大诚信问题（提供承诺书）。</w:t>
      </w:r>
    </w:p>
    <w:p w14:paraId="255D697D">
      <w:pPr>
        <w:widowControl/>
        <w:adjustRightInd w:val="0"/>
        <w:snapToGrid w:val="0"/>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7、投标人目前未处于建设银行集中采购供应商暂停合作、禁用或退出期内（我行龙集采系统查询为准）。</w:t>
      </w:r>
    </w:p>
    <w:p w14:paraId="090E1F10">
      <w:pPr>
        <w:widowControl/>
        <w:adjustRightInd w:val="0"/>
        <w:snapToGrid w:val="0"/>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8、投标人承诺在本项目招标过程中不存在下列情形，如存在下列情形之一，招标人有权取消其投标或中标资格（提供承诺书）。情形包括但不限于：</w:t>
      </w:r>
    </w:p>
    <w:p w14:paraId="767694CA">
      <w:pPr>
        <w:widowControl/>
        <w:adjustRightInd w:val="0"/>
        <w:snapToGrid w:val="0"/>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(1)法定代表人（负责人）在生产经营活动中受到刑事处罚；</w:t>
      </w:r>
    </w:p>
    <w:p w14:paraId="59533AD5">
      <w:pPr>
        <w:widowControl/>
        <w:adjustRightInd w:val="0"/>
        <w:snapToGrid w:val="0"/>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(2)重大并购或重组，影响正常生产经营；</w:t>
      </w:r>
    </w:p>
    <w:p w14:paraId="08653536">
      <w:pPr>
        <w:widowControl/>
        <w:adjustRightInd w:val="0"/>
        <w:snapToGrid w:val="0"/>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(3)其他重大风险事项，影响正常采购合作。</w:t>
      </w:r>
    </w:p>
    <w:p w14:paraId="4641BE5E">
      <w:pPr>
        <w:widowControl/>
        <w:adjustRightInd w:val="0"/>
        <w:snapToGrid w:val="0"/>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9、投标人提供的产品或服务不存在侵犯任何第三方的知识产权等权益的情况（包括但不限于商标权、专利权、版权、对不便申请专利的技术秘密和商业秘密的权利等）如有任何因建设银行使用投标人提供的产品或服务而提起的侵权指控，投标人将依法承担全部责任（提供承诺书）。</w:t>
      </w:r>
    </w:p>
    <w:p w14:paraId="1689825F">
      <w:pPr>
        <w:widowControl/>
        <w:adjustRightInd w:val="0"/>
        <w:snapToGrid w:val="0"/>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10、投标人注册资金不低于5,000万元（提供证明材料）。</w:t>
      </w:r>
    </w:p>
    <w:p w14:paraId="715CE03A">
      <w:pPr>
        <w:widowControl/>
        <w:adjustRightInd w:val="0"/>
        <w:snapToGrid w:val="0"/>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11、投标人须具备ISO9001质量管理体系认证证书、ISO27001信息安全管理体系认证证书、ISO20000信息技术服务管理体系认证资质（提供证书复印件）。</w:t>
      </w:r>
    </w:p>
    <w:p w14:paraId="176B3D4A">
      <w:pPr>
        <w:widowControl/>
        <w:adjustRightInd w:val="0"/>
        <w:snapToGrid w:val="0"/>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12、投标人须提供近5年内（2020年1月1日以来，以签署合同时间为准）金库智能化、信息化建设案例，且包括智能金库、现金智能配款模块（提供项目合同</w:t>
      </w:r>
      <w:r>
        <w:rPr>
          <w:rFonts w:hint="eastAsia" w:ascii="宋体" w:hAnsi="宋体" w:cs="宋体"/>
          <w:color w:val="auto"/>
          <w:kern w:val="0"/>
          <w:szCs w:val="21"/>
          <w:highlight w:val="none"/>
          <w:lang w:val="en-US" w:eastAsia="zh-CN"/>
        </w:rPr>
        <w:t>和</w:t>
      </w:r>
      <w:r>
        <w:rPr>
          <w:rFonts w:hint="eastAsia" w:ascii="宋体" w:hAnsi="宋体" w:cs="宋体"/>
          <w:color w:val="auto"/>
          <w:kern w:val="0"/>
          <w:szCs w:val="21"/>
          <w:highlight w:val="none"/>
        </w:rPr>
        <w:t>经用户方签章的终验报告）。</w:t>
      </w:r>
    </w:p>
    <w:p w14:paraId="46CDF8F6">
      <w:pPr>
        <w:widowControl/>
        <w:adjustRightInd w:val="0"/>
        <w:snapToGrid w:val="0"/>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13、本次招标不接受联合体投标。</w:t>
      </w:r>
    </w:p>
    <w:p w14:paraId="35E4669D">
      <w:pPr>
        <w:widowControl/>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14、投标人必须通过建设银行龙集采平台（http://ibuy.ccb.com）领取资格预审文件并登记备案。</w:t>
      </w:r>
      <w:bookmarkEnd w:id="5"/>
    </w:p>
    <w:p w14:paraId="0606F55F">
      <w:pPr>
        <w:spacing w:line="360" w:lineRule="auto"/>
        <w:jc w:val="left"/>
        <w:rPr>
          <w:rFonts w:ascii="宋体" w:hAnsi="宋体" w:cs="宋体"/>
          <w:b/>
          <w:bCs/>
          <w:color w:val="auto"/>
          <w:kern w:val="0"/>
          <w:szCs w:val="21"/>
          <w:highlight w:val="none"/>
        </w:rPr>
      </w:pPr>
    </w:p>
    <w:p w14:paraId="486DD9F4">
      <w:pPr>
        <w:numPr>
          <w:ilvl w:val="0"/>
          <w:numId w:val="1"/>
        </w:numPr>
        <w:spacing w:line="360" w:lineRule="auto"/>
        <w:ind w:left="422" w:hanging="422" w:hangingChars="200"/>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招标文件的获取：</w:t>
      </w:r>
    </w:p>
    <w:p w14:paraId="11A26D46">
      <w:pPr>
        <w:numPr>
          <w:ilvl w:val="0"/>
          <w:numId w:val="3"/>
        </w:numPr>
        <w:spacing w:line="360" w:lineRule="auto"/>
        <w:ind w:left="640"/>
        <w:jc w:val="left"/>
        <w:rPr>
          <w:rStyle w:val="6"/>
          <w:rFonts w:ascii="宋体" w:hAnsi="宋体" w:cs="宋体"/>
          <w:color w:val="auto"/>
          <w:sz w:val="21"/>
          <w:szCs w:val="21"/>
          <w:highlight w:val="none"/>
        </w:rPr>
      </w:pPr>
      <w:r>
        <w:rPr>
          <w:rStyle w:val="6"/>
          <w:rFonts w:hint="eastAsia" w:ascii="宋体" w:hAnsi="宋体" w:cs="宋体"/>
          <w:color w:val="auto"/>
          <w:sz w:val="21"/>
          <w:szCs w:val="21"/>
          <w:highlight w:val="none"/>
        </w:rPr>
        <w:t>凡有意参加本项目的投标人，需在建设银行龙集采平台：https://ibuy.ccb.com完成供应商注册（已注册过的无需重复注册）；注册成功以后进行投标报名(通过【投标】-【购买文件】菜单进入页面，找到需要报名的项目），并按网上提示下载购买招标文件。请务必提前考虑平台办理手续时间，否则后果自负。相关手续请查看“中国建设银行集采平台”中的《供应商指南》,平台统一服务热线：4009181908(周一至周五9:00~18:00)。如投标人未按平台要求办理手续所产生一切后果自负。（以中国建设银行集采平台实际报名链接为准）</w:t>
      </w:r>
    </w:p>
    <w:p w14:paraId="07C78B36">
      <w:pPr>
        <w:numPr>
          <w:ilvl w:val="0"/>
          <w:numId w:val="3"/>
        </w:numPr>
        <w:spacing w:line="360" w:lineRule="auto"/>
        <w:ind w:left="640"/>
        <w:jc w:val="left"/>
        <w:rPr>
          <w:rStyle w:val="6"/>
          <w:rFonts w:ascii="宋体" w:hAnsi="宋体" w:cs="宋体"/>
          <w:color w:val="auto"/>
          <w:sz w:val="21"/>
          <w:szCs w:val="21"/>
          <w:highlight w:val="none"/>
        </w:rPr>
      </w:pPr>
      <w:r>
        <w:rPr>
          <w:rStyle w:val="6"/>
          <w:rFonts w:hint="eastAsia" w:ascii="宋体" w:hAnsi="宋体" w:cs="宋体"/>
          <w:color w:val="auto"/>
          <w:sz w:val="21"/>
          <w:szCs w:val="21"/>
          <w:highlight w:val="none"/>
        </w:rPr>
        <w:t>招标文件获取时间：2025年</w:t>
      </w:r>
      <w:r>
        <w:rPr>
          <w:rStyle w:val="6"/>
          <w:rFonts w:hint="eastAsia" w:ascii="宋体" w:hAnsi="宋体" w:cs="宋体"/>
          <w:color w:val="auto"/>
          <w:sz w:val="21"/>
          <w:szCs w:val="21"/>
          <w:highlight w:val="none"/>
          <w:lang w:val="en-US" w:eastAsia="zh-CN"/>
        </w:rPr>
        <w:t>9</w:t>
      </w:r>
      <w:r>
        <w:rPr>
          <w:rStyle w:val="6"/>
          <w:rFonts w:hint="eastAsia" w:ascii="宋体" w:hAnsi="宋体" w:cs="宋体"/>
          <w:color w:val="auto"/>
          <w:sz w:val="21"/>
          <w:szCs w:val="21"/>
          <w:highlight w:val="none"/>
        </w:rPr>
        <w:t>月</w:t>
      </w:r>
      <w:r>
        <w:rPr>
          <w:rStyle w:val="6"/>
          <w:rFonts w:hint="eastAsia" w:ascii="宋体" w:hAnsi="宋体" w:cs="宋体"/>
          <w:color w:val="auto"/>
          <w:sz w:val="21"/>
          <w:szCs w:val="21"/>
          <w:highlight w:val="none"/>
          <w:lang w:val="en-US" w:eastAsia="zh-CN"/>
        </w:rPr>
        <w:t>16</w:t>
      </w:r>
      <w:r>
        <w:rPr>
          <w:rStyle w:val="6"/>
          <w:rFonts w:hint="eastAsia" w:ascii="宋体" w:hAnsi="宋体" w:cs="宋体"/>
          <w:color w:val="auto"/>
          <w:sz w:val="21"/>
          <w:szCs w:val="21"/>
          <w:highlight w:val="none"/>
        </w:rPr>
        <w:t>日至2025年</w:t>
      </w:r>
      <w:r>
        <w:rPr>
          <w:rStyle w:val="6"/>
          <w:rFonts w:hint="eastAsia" w:ascii="宋体" w:hAnsi="宋体" w:cs="宋体"/>
          <w:color w:val="auto"/>
          <w:sz w:val="21"/>
          <w:szCs w:val="21"/>
          <w:highlight w:val="none"/>
          <w:lang w:val="en-US" w:eastAsia="zh-CN"/>
        </w:rPr>
        <w:t>9</w:t>
      </w:r>
      <w:r>
        <w:rPr>
          <w:rStyle w:val="6"/>
          <w:rFonts w:hint="eastAsia" w:ascii="宋体" w:hAnsi="宋体" w:cs="宋体"/>
          <w:color w:val="auto"/>
          <w:sz w:val="21"/>
          <w:szCs w:val="21"/>
          <w:highlight w:val="none"/>
        </w:rPr>
        <w:t>月</w:t>
      </w:r>
      <w:r>
        <w:rPr>
          <w:rStyle w:val="6"/>
          <w:rFonts w:hint="eastAsia" w:ascii="宋体" w:hAnsi="宋体" w:cs="宋体"/>
          <w:color w:val="auto"/>
          <w:sz w:val="21"/>
          <w:szCs w:val="21"/>
          <w:highlight w:val="none"/>
          <w:lang w:val="en-US" w:eastAsia="zh-CN"/>
        </w:rPr>
        <w:t>22</w:t>
      </w:r>
      <w:r>
        <w:rPr>
          <w:rStyle w:val="6"/>
          <w:rFonts w:hint="eastAsia" w:ascii="宋体" w:hAnsi="宋体" w:cs="宋体"/>
          <w:color w:val="auto"/>
          <w:sz w:val="21"/>
          <w:szCs w:val="21"/>
          <w:highlight w:val="none"/>
        </w:rPr>
        <w:t>日止，每日上午9:00分至11:30分，下午13:30分至16:30分（北京时间）。</w:t>
      </w:r>
    </w:p>
    <w:p w14:paraId="28BB2693">
      <w:pPr>
        <w:numPr>
          <w:ilvl w:val="0"/>
          <w:numId w:val="3"/>
        </w:numPr>
        <w:spacing w:line="360" w:lineRule="auto"/>
        <w:ind w:left="640"/>
        <w:jc w:val="left"/>
        <w:rPr>
          <w:rStyle w:val="6"/>
          <w:rFonts w:ascii="宋体" w:hAnsi="宋体" w:cs="宋体"/>
          <w:color w:val="auto"/>
          <w:sz w:val="21"/>
          <w:szCs w:val="21"/>
          <w:highlight w:val="none"/>
        </w:rPr>
      </w:pPr>
      <w:r>
        <w:rPr>
          <w:rStyle w:val="6"/>
          <w:rFonts w:hint="eastAsia" w:ascii="宋体" w:hAnsi="宋体" w:cs="宋体"/>
          <w:color w:val="auto"/>
          <w:sz w:val="21"/>
          <w:szCs w:val="21"/>
          <w:highlight w:val="none"/>
        </w:rPr>
        <w:t>龙集采注册成功的投标单位，可在线购买招标文件。请龙集采上传下述报名资料（提供加盖公章的PDF格式文件，内容清晰）：</w:t>
      </w:r>
    </w:p>
    <w:p w14:paraId="6C2A0599">
      <w:pPr>
        <w:numPr>
          <w:ilvl w:val="0"/>
          <w:numId w:val="4"/>
        </w:numPr>
        <w:spacing w:line="360" w:lineRule="auto"/>
        <w:ind w:left="838" w:leftChars="197" w:hanging="424" w:hangingChars="202"/>
        <w:jc w:val="left"/>
        <w:rPr>
          <w:rStyle w:val="6"/>
          <w:rFonts w:ascii="宋体" w:hAnsi="宋体" w:cs="宋体"/>
          <w:color w:val="auto"/>
          <w:sz w:val="21"/>
          <w:szCs w:val="21"/>
          <w:highlight w:val="none"/>
        </w:rPr>
      </w:pPr>
      <w:r>
        <w:rPr>
          <w:rStyle w:val="6"/>
          <w:rFonts w:hint="eastAsia" w:ascii="宋体" w:hAnsi="宋体" w:cs="宋体"/>
          <w:color w:val="auto"/>
          <w:sz w:val="21"/>
          <w:szCs w:val="21"/>
          <w:highlight w:val="none"/>
        </w:rPr>
        <w:t>营业执照复印件；</w:t>
      </w:r>
    </w:p>
    <w:p w14:paraId="65C6BFEA">
      <w:pPr>
        <w:numPr>
          <w:ilvl w:val="0"/>
          <w:numId w:val="4"/>
        </w:numPr>
        <w:spacing w:line="360" w:lineRule="auto"/>
        <w:ind w:left="838" w:leftChars="197" w:hanging="424" w:hangingChars="202"/>
        <w:jc w:val="left"/>
        <w:rPr>
          <w:rStyle w:val="6"/>
          <w:rFonts w:ascii="宋体" w:hAnsi="宋体" w:cs="宋体"/>
          <w:color w:val="auto"/>
          <w:sz w:val="21"/>
          <w:szCs w:val="21"/>
          <w:highlight w:val="none"/>
        </w:rPr>
      </w:pPr>
      <w:r>
        <w:rPr>
          <w:rStyle w:val="6"/>
          <w:rFonts w:hint="eastAsia" w:ascii="宋体" w:hAnsi="宋体" w:cs="宋体"/>
          <w:color w:val="auto"/>
          <w:sz w:val="21"/>
          <w:szCs w:val="21"/>
          <w:highlight w:val="none"/>
        </w:rPr>
        <w:t>法定代表人授权委托书、被委托人身份证复印件；</w:t>
      </w:r>
    </w:p>
    <w:p w14:paraId="31EC1839">
      <w:pPr>
        <w:numPr>
          <w:ilvl w:val="0"/>
          <w:numId w:val="4"/>
        </w:numPr>
        <w:spacing w:line="360" w:lineRule="auto"/>
        <w:ind w:left="838" w:leftChars="197" w:hanging="424" w:hangingChars="202"/>
        <w:jc w:val="left"/>
        <w:rPr>
          <w:rStyle w:val="6"/>
          <w:rFonts w:ascii="宋体" w:hAnsi="宋体" w:cs="宋体" w:eastAsiaTheme="minorEastAsia"/>
          <w:color w:val="auto"/>
          <w:sz w:val="21"/>
          <w:szCs w:val="21"/>
          <w:highlight w:val="none"/>
        </w:rPr>
      </w:pPr>
      <w:r>
        <w:rPr>
          <w:rFonts w:hint="eastAsia" w:ascii="宋体" w:hAnsi="宋体" w:cs="宋体"/>
          <w:color w:val="auto"/>
          <w:kern w:val="0"/>
          <w:szCs w:val="21"/>
          <w:highlight w:val="none"/>
        </w:rPr>
        <w:t>购买招标文件费用的汇款凭证。</w:t>
      </w:r>
    </w:p>
    <w:p w14:paraId="57F57F43">
      <w:pPr>
        <w:spacing w:line="360" w:lineRule="auto"/>
        <w:ind w:left="838" w:leftChars="197" w:hanging="424" w:hangingChars="202"/>
        <w:rPr>
          <w:rStyle w:val="6"/>
          <w:rFonts w:ascii="宋体" w:hAnsi="宋体" w:cs="宋体"/>
          <w:color w:val="auto"/>
          <w:sz w:val="21"/>
          <w:szCs w:val="21"/>
          <w:highlight w:val="none"/>
        </w:rPr>
      </w:pPr>
      <w:r>
        <w:rPr>
          <w:rStyle w:val="6"/>
          <w:rFonts w:hint="eastAsia" w:ascii="宋体" w:hAnsi="宋体" w:cs="宋体"/>
          <w:color w:val="auto"/>
          <w:sz w:val="21"/>
          <w:szCs w:val="21"/>
          <w:highlight w:val="none"/>
        </w:rPr>
        <w:t>注：以上上传的报名资料，如有缺漏，招标代理单位将拒绝接受其报名。获取招标文件时，招标代理仅对以上提供的文件进行初步审核，投标人资格的有效性由评标委员会评审后确定。潜在单位应保证所提交文件内容的真实性和有效性。</w:t>
      </w:r>
    </w:p>
    <w:p w14:paraId="73E008AF">
      <w:pPr>
        <w:numPr>
          <w:ilvl w:val="0"/>
          <w:numId w:val="3"/>
        </w:numPr>
        <w:spacing w:line="360" w:lineRule="auto"/>
        <w:ind w:left="640"/>
        <w:jc w:val="left"/>
        <w:rPr>
          <w:rStyle w:val="6"/>
          <w:rFonts w:ascii="宋体" w:hAnsi="宋体" w:cs="宋体" w:eastAsiaTheme="minorEastAsia"/>
          <w:color w:val="auto"/>
          <w:sz w:val="21"/>
          <w:szCs w:val="21"/>
          <w:highlight w:val="none"/>
        </w:rPr>
      </w:pPr>
      <w:r>
        <w:rPr>
          <w:rStyle w:val="6"/>
          <w:rFonts w:hint="eastAsia" w:ascii="宋体" w:hAnsi="宋体" w:cs="宋体" w:eastAsiaTheme="minorEastAsia"/>
          <w:color w:val="auto"/>
          <w:sz w:val="21"/>
          <w:szCs w:val="21"/>
          <w:highlight w:val="none"/>
        </w:rPr>
        <w:t>招标文件工本费：500元，售后不退。</w:t>
      </w:r>
    </w:p>
    <w:p w14:paraId="4CB3A3B0">
      <w:pPr>
        <w:adjustRightInd w:val="0"/>
        <w:spacing w:line="360" w:lineRule="auto"/>
        <w:ind w:left="636" w:leftChars="303"/>
        <w:rPr>
          <w:rFonts w:ascii="宋体" w:hAnsi="宋体" w:cs="宋体"/>
          <w:color w:val="auto"/>
          <w:kern w:val="0"/>
          <w:szCs w:val="21"/>
          <w:highlight w:val="none"/>
        </w:rPr>
      </w:pPr>
      <w:r>
        <w:rPr>
          <w:rFonts w:hint="eastAsia" w:ascii="宋体" w:hAnsi="宋体" w:cs="宋体"/>
          <w:color w:val="auto"/>
          <w:kern w:val="0"/>
          <w:szCs w:val="21"/>
          <w:highlight w:val="none"/>
        </w:rPr>
        <w:t>购买招标文件的汇款账户：</w:t>
      </w:r>
    </w:p>
    <w:p w14:paraId="5D447463">
      <w:pPr>
        <w:adjustRightInd w:val="0"/>
        <w:spacing w:line="360" w:lineRule="auto"/>
        <w:ind w:left="636" w:leftChars="303"/>
        <w:rPr>
          <w:rFonts w:ascii="宋体" w:hAnsi="宋体" w:cs="宋体"/>
          <w:color w:val="auto"/>
          <w:kern w:val="0"/>
          <w:szCs w:val="21"/>
          <w:highlight w:val="none"/>
        </w:rPr>
      </w:pPr>
      <w:r>
        <w:rPr>
          <w:rFonts w:hint="eastAsia" w:ascii="宋体" w:hAnsi="宋体" w:cs="宋体"/>
          <w:color w:val="auto"/>
          <w:kern w:val="0"/>
          <w:szCs w:val="21"/>
          <w:highlight w:val="none"/>
        </w:rPr>
        <w:t>户  名：国信国际工程咨询集团股份有限公司</w:t>
      </w:r>
    </w:p>
    <w:p w14:paraId="3D983141">
      <w:pPr>
        <w:adjustRightInd w:val="0"/>
        <w:spacing w:line="360" w:lineRule="auto"/>
        <w:ind w:left="636" w:leftChars="303"/>
        <w:rPr>
          <w:rFonts w:hint="eastAsia" w:ascii="宋体" w:hAnsi="宋体" w:cs="宋体"/>
          <w:color w:val="auto"/>
          <w:kern w:val="0"/>
          <w:szCs w:val="21"/>
          <w:highlight w:val="none"/>
        </w:rPr>
      </w:pPr>
      <w:r>
        <w:rPr>
          <w:rFonts w:hint="eastAsia" w:ascii="宋体" w:hAnsi="宋体" w:cs="宋体"/>
          <w:color w:val="auto"/>
          <w:kern w:val="0"/>
          <w:szCs w:val="21"/>
          <w:highlight w:val="none"/>
        </w:rPr>
        <w:t>开户行：中国建设银行股份有限公司上海海宁路支行</w:t>
      </w:r>
    </w:p>
    <w:p w14:paraId="4DD8FEB3">
      <w:pPr>
        <w:adjustRightInd w:val="0"/>
        <w:spacing w:line="360" w:lineRule="auto"/>
        <w:ind w:left="636" w:leftChars="303"/>
        <w:rPr>
          <w:rFonts w:ascii="宋体" w:hAnsi="宋体" w:cs="宋体"/>
          <w:color w:val="auto"/>
          <w:kern w:val="0"/>
          <w:szCs w:val="21"/>
          <w:highlight w:val="none"/>
        </w:rPr>
      </w:pPr>
      <w:r>
        <w:rPr>
          <w:rFonts w:hint="eastAsia" w:ascii="宋体" w:hAnsi="宋体" w:cs="宋体"/>
          <w:color w:val="auto"/>
          <w:kern w:val="0"/>
          <w:szCs w:val="21"/>
          <w:highlight w:val="none"/>
        </w:rPr>
        <w:t>账号：31050167440000002572</w:t>
      </w:r>
    </w:p>
    <w:p w14:paraId="28A59B77">
      <w:pPr>
        <w:adjustRightInd w:val="0"/>
        <w:spacing w:line="360" w:lineRule="auto"/>
        <w:rPr>
          <w:rFonts w:ascii="宋体" w:hAnsi="宋体" w:cs="宋体"/>
          <w:color w:val="auto"/>
          <w:kern w:val="0"/>
          <w:szCs w:val="21"/>
          <w:highlight w:val="none"/>
        </w:rPr>
      </w:pPr>
    </w:p>
    <w:p w14:paraId="560F4985">
      <w:pPr>
        <w:numPr>
          <w:ilvl w:val="0"/>
          <w:numId w:val="1"/>
        </w:numPr>
        <w:spacing w:line="360" w:lineRule="auto"/>
        <w:ind w:left="422" w:hanging="422" w:hangingChars="200"/>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投标文件的递交</w:t>
      </w:r>
    </w:p>
    <w:p w14:paraId="27E4D8CC">
      <w:pPr>
        <w:numPr>
          <w:ilvl w:val="0"/>
          <w:numId w:val="5"/>
        </w:numPr>
        <w:spacing w:line="360" w:lineRule="auto"/>
        <w:ind w:left="640"/>
        <w:jc w:val="left"/>
        <w:rPr>
          <w:rFonts w:ascii="宋体" w:hAnsi="宋体" w:cs="宋体"/>
          <w:color w:val="auto"/>
          <w:szCs w:val="21"/>
          <w:highlight w:val="none"/>
        </w:rPr>
      </w:pPr>
      <w:r>
        <w:rPr>
          <w:rFonts w:hint="eastAsia" w:ascii="宋体" w:hAnsi="宋体" w:cs="宋体"/>
          <w:color w:val="auto"/>
          <w:szCs w:val="21"/>
          <w:highlight w:val="none"/>
        </w:rPr>
        <w:t>获取招标文件后，投标人请到建设银行龙集采平台（https://ibuy.ccb.com/）打开平台登录页面，点击【常用文件】菜单，在常用文件页面中找到投标客户端。下载后，按照软件提示完成安装操作。安装完成后，投标人可点击对应图标进行客户端的使用。加密电子投标文件提交的截止时间前通过中国建设银行龙集采平台（https://ibuy.ccb.com）加密上传。</w:t>
      </w:r>
    </w:p>
    <w:p w14:paraId="76C97B0C">
      <w:pPr>
        <w:numPr>
          <w:ilvl w:val="0"/>
          <w:numId w:val="5"/>
        </w:numPr>
        <w:spacing w:line="360" w:lineRule="auto"/>
        <w:ind w:left="640"/>
        <w:jc w:val="left"/>
        <w:rPr>
          <w:rFonts w:ascii="宋体" w:hAnsi="宋体" w:cs="宋体"/>
          <w:color w:val="auto"/>
          <w:szCs w:val="21"/>
          <w:highlight w:val="none"/>
        </w:rPr>
      </w:pPr>
      <w:r>
        <w:rPr>
          <w:rFonts w:hint="eastAsia" w:ascii="宋体" w:hAnsi="宋体" w:cs="宋体"/>
          <w:b/>
          <w:bCs/>
          <w:color w:val="auto"/>
          <w:szCs w:val="21"/>
          <w:highlight w:val="none"/>
        </w:rPr>
        <w:t>逾期上传的或者未上传的电子投标文件，招标人将不予受理。</w:t>
      </w:r>
    </w:p>
    <w:p w14:paraId="008F591E">
      <w:pPr>
        <w:spacing w:line="360" w:lineRule="auto"/>
        <w:ind w:left="420" w:hanging="420" w:hangingChars="200"/>
        <w:rPr>
          <w:rFonts w:ascii="宋体" w:hAnsi="宋体" w:cs="宋体"/>
          <w:color w:val="auto"/>
          <w:szCs w:val="21"/>
          <w:highlight w:val="none"/>
        </w:rPr>
      </w:pPr>
      <w:r>
        <w:rPr>
          <w:rFonts w:hint="eastAsia" w:ascii="宋体" w:hAnsi="宋体" w:cs="宋体"/>
          <w:color w:val="auto"/>
          <w:szCs w:val="21"/>
          <w:highlight w:val="none"/>
        </w:rPr>
        <w:t>注：</w:t>
      </w:r>
    </w:p>
    <w:p w14:paraId="4BC2BD7C">
      <w:pPr>
        <w:numPr>
          <w:ilvl w:val="0"/>
          <w:numId w:val="6"/>
        </w:numPr>
        <w:spacing w:line="360" w:lineRule="auto"/>
        <w:jc w:val="left"/>
        <w:rPr>
          <w:rFonts w:ascii="宋体" w:hAnsi="宋体" w:cs="宋体"/>
          <w:color w:val="auto"/>
          <w:szCs w:val="21"/>
          <w:highlight w:val="none"/>
        </w:rPr>
      </w:pPr>
      <w:r>
        <w:rPr>
          <w:rFonts w:hint="eastAsia" w:ascii="宋体" w:hAnsi="宋体" w:cs="宋体"/>
          <w:color w:val="auto"/>
          <w:szCs w:val="21"/>
          <w:highlight w:val="none"/>
        </w:rPr>
        <w:t>凡有意参加投标的投标人请在中国建设银行龙集采平台购买CA密钥，并用CA密钥上传投标文件。并自行下载龙集采平台-供应商投标业务操作手册、龙集采平台-投标客户端手册，学习并参考相关内容。</w:t>
      </w:r>
    </w:p>
    <w:p w14:paraId="03D1BE1D">
      <w:pPr>
        <w:numPr>
          <w:ilvl w:val="0"/>
          <w:numId w:val="6"/>
        </w:numPr>
        <w:spacing w:line="360" w:lineRule="auto"/>
        <w:jc w:val="left"/>
        <w:rPr>
          <w:rFonts w:ascii="宋体" w:hAnsi="宋体" w:cs="宋体"/>
          <w:color w:val="auto"/>
          <w:szCs w:val="21"/>
          <w:highlight w:val="none"/>
        </w:rPr>
      </w:pPr>
      <w:r>
        <w:rPr>
          <w:rFonts w:hint="eastAsia" w:ascii="宋体" w:hAnsi="宋体" w:cs="宋体"/>
          <w:color w:val="auto"/>
          <w:szCs w:val="21"/>
          <w:highlight w:val="none"/>
        </w:rPr>
        <w:t>电子投标文件上传前，请确保该文档盖章齐全；需法定代表人或其授权人签章的，确保法人或其授权人签章齐全。（</w:t>
      </w:r>
      <w:r>
        <w:rPr>
          <w:rFonts w:hint="eastAsia" w:ascii="宋体" w:hAnsi="宋体" w:cs="宋体"/>
          <w:b/>
          <w:bCs/>
          <w:color w:val="auto"/>
          <w:szCs w:val="21"/>
          <w:highlight w:val="none"/>
        </w:rPr>
        <w:t>各投标单位在注册建行龙集采平台时，未采集法人电子印鉴的，可将投标纸质文件打印并完成签章后，再扫描上传，以确保签章完整性。</w:t>
      </w:r>
      <w:r>
        <w:rPr>
          <w:rFonts w:hint="eastAsia" w:ascii="宋体" w:hAnsi="宋体" w:cs="宋体"/>
          <w:color w:val="auto"/>
          <w:szCs w:val="21"/>
          <w:highlight w:val="none"/>
        </w:rPr>
        <w:t>）否则，因电子文档缺失有效签章而导致的废标风险，由投标人自行承担。</w:t>
      </w:r>
    </w:p>
    <w:p w14:paraId="007D9195">
      <w:pPr>
        <w:numPr>
          <w:ilvl w:val="0"/>
          <w:numId w:val="6"/>
        </w:numPr>
        <w:spacing w:line="360" w:lineRule="auto"/>
        <w:jc w:val="left"/>
        <w:rPr>
          <w:rFonts w:ascii="宋体" w:hAnsi="宋体" w:cs="宋体"/>
          <w:color w:val="auto"/>
          <w:szCs w:val="21"/>
          <w:highlight w:val="none"/>
        </w:rPr>
      </w:pPr>
      <w:r>
        <w:rPr>
          <w:rFonts w:hint="eastAsia" w:ascii="宋体" w:hAnsi="宋体" w:cs="宋体"/>
          <w:b/>
          <w:bCs/>
          <w:color w:val="auto"/>
          <w:szCs w:val="21"/>
          <w:highlight w:val="none"/>
        </w:rPr>
        <w:t>本项目开标方式：</w:t>
      </w:r>
      <w:r>
        <w:rPr>
          <w:rFonts w:hint="eastAsia" w:ascii="宋体" w:hAnsi="宋体" w:cs="宋体"/>
          <w:b/>
          <w:bCs/>
          <w:color w:val="auto"/>
          <w:szCs w:val="21"/>
        </w:rPr>
        <w:t>龙集采系统线上开标（即“远程不见面”开标方式），各投标人无需到达开标场地，在开标时间前，提前登录中国建设银行集采平台（http://ibuy.ccb.com），在线上开标页面，按照操作手册完成开标程序。（注：装订成册的纸质投标文件密封后按招标文件要求在开标前（即投标截止时间前）送达指定地址）</w:t>
      </w:r>
      <w:r>
        <w:rPr>
          <w:rFonts w:hint="eastAsia" w:ascii="宋体" w:hAnsi="宋体" w:cs="宋体"/>
          <w:b/>
          <w:bCs/>
          <w:color w:val="auto"/>
          <w:szCs w:val="21"/>
          <w:highlight w:val="none"/>
        </w:rPr>
        <w:t>。</w:t>
      </w:r>
    </w:p>
    <w:p w14:paraId="1CCBDD0F">
      <w:pPr>
        <w:spacing w:line="360" w:lineRule="auto"/>
        <w:rPr>
          <w:rFonts w:ascii="宋体" w:hAnsi="宋体" w:cs="宋体"/>
          <w:color w:val="auto"/>
          <w:szCs w:val="21"/>
          <w:highlight w:val="none"/>
        </w:rPr>
      </w:pPr>
    </w:p>
    <w:p w14:paraId="36B2FA7A">
      <w:pPr>
        <w:numPr>
          <w:ilvl w:val="0"/>
          <w:numId w:val="1"/>
        </w:numPr>
        <w:spacing w:line="360" w:lineRule="auto"/>
        <w:ind w:left="422" w:hanging="422" w:hangingChars="200"/>
        <w:jc w:val="left"/>
        <w:rPr>
          <w:rFonts w:ascii="宋体" w:hAnsi="宋体" w:cs="宋体"/>
          <w:color w:val="auto"/>
          <w:szCs w:val="21"/>
          <w:highlight w:val="none"/>
        </w:rPr>
      </w:pPr>
      <w:r>
        <w:rPr>
          <w:rFonts w:hint="eastAsia" w:ascii="宋体" w:hAnsi="宋体" w:cs="宋体"/>
          <w:b/>
          <w:bCs/>
          <w:color w:val="auto"/>
          <w:kern w:val="0"/>
          <w:szCs w:val="21"/>
          <w:highlight w:val="none"/>
        </w:rPr>
        <w:t>投标截止时间：2025年</w:t>
      </w:r>
      <w:r>
        <w:rPr>
          <w:rFonts w:hint="eastAsia" w:ascii="宋体" w:hAnsi="宋体" w:cs="宋体"/>
          <w:b/>
          <w:bCs/>
          <w:color w:val="auto"/>
          <w:kern w:val="0"/>
          <w:szCs w:val="21"/>
          <w:highlight w:val="none"/>
          <w:lang w:val="en-US" w:eastAsia="zh-CN"/>
        </w:rPr>
        <w:t>10</w:t>
      </w:r>
      <w:r>
        <w:rPr>
          <w:rFonts w:hint="eastAsia" w:ascii="宋体" w:hAnsi="宋体" w:cs="宋体"/>
          <w:b/>
          <w:bCs/>
          <w:color w:val="auto"/>
          <w:kern w:val="0"/>
          <w:szCs w:val="21"/>
          <w:highlight w:val="none"/>
        </w:rPr>
        <w:t>月</w:t>
      </w:r>
      <w:r>
        <w:rPr>
          <w:rFonts w:hint="eastAsia" w:ascii="宋体" w:hAnsi="宋体" w:cs="宋体"/>
          <w:b/>
          <w:bCs/>
          <w:color w:val="auto"/>
          <w:kern w:val="0"/>
          <w:szCs w:val="21"/>
          <w:highlight w:val="none"/>
          <w:lang w:val="en-US" w:eastAsia="zh-CN"/>
        </w:rPr>
        <w:t>10</w:t>
      </w:r>
      <w:r>
        <w:rPr>
          <w:rFonts w:hint="eastAsia" w:ascii="宋体" w:hAnsi="宋体" w:cs="宋体"/>
          <w:b/>
          <w:bCs/>
          <w:color w:val="auto"/>
          <w:kern w:val="0"/>
          <w:szCs w:val="21"/>
          <w:highlight w:val="none"/>
        </w:rPr>
        <w:t>日上午9时30分00秒（北京时间）</w:t>
      </w:r>
    </w:p>
    <w:p w14:paraId="2E69078E">
      <w:pPr>
        <w:spacing w:line="360" w:lineRule="auto"/>
        <w:ind w:left="418" w:leftChars="199"/>
        <w:rPr>
          <w:rFonts w:ascii="宋体" w:hAnsi="宋体" w:cs="宋体"/>
          <w:b/>
          <w:bCs/>
          <w:color w:val="auto"/>
          <w:szCs w:val="21"/>
          <w:highlight w:val="none"/>
        </w:rPr>
      </w:pPr>
      <w:r>
        <w:rPr>
          <w:rFonts w:hint="eastAsia" w:ascii="宋体" w:hAnsi="宋体" w:cs="宋体"/>
          <w:b/>
          <w:bCs/>
          <w:color w:val="auto"/>
          <w:szCs w:val="21"/>
          <w:highlight w:val="none"/>
        </w:rPr>
        <w:t>递交地点：</w:t>
      </w:r>
      <w:r>
        <w:rPr>
          <w:rFonts w:hint="eastAsia" w:ascii="宋体" w:hAnsi="宋体" w:cs="宋体"/>
          <w:b/>
          <w:bCs/>
          <w:color w:val="auto"/>
          <w:kern w:val="0"/>
          <w:szCs w:val="21"/>
          <w:highlight w:val="none"/>
        </w:rPr>
        <w:t>中国建设银行集采平台。</w:t>
      </w:r>
    </w:p>
    <w:p w14:paraId="277A20F4">
      <w:pPr>
        <w:spacing w:line="360" w:lineRule="auto"/>
        <w:ind w:left="420" w:hanging="420" w:hangingChars="200"/>
        <w:rPr>
          <w:rFonts w:ascii="宋体" w:hAnsi="宋体" w:cs="宋体"/>
          <w:color w:val="auto"/>
          <w:szCs w:val="21"/>
          <w:highlight w:val="none"/>
        </w:rPr>
      </w:pPr>
    </w:p>
    <w:p w14:paraId="1C7D3087">
      <w:pPr>
        <w:numPr>
          <w:ilvl w:val="0"/>
          <w:numId w:val="1"/>
        </w:numPr>
        <w:spacing w:line="360" w:lineRule="auto"/>
        <w:ind w:left="422" w:hanging="422" w:hangingChars="200"/>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开标会时间：同投标截止时间。</w:t>
      </w:r>
    </w:p>
    <w:p w14:paraId="75D88F36">
      <w:pPr>
        <w:spacing w:line="360" w:lineRule="auto"/>
        <w:ind w:left="365" w:leftChars="174" w:firstLine="52" w:firstLineChars="25"/>
        <w:rPr>
          <w:rFonts w:ascii="宋体" w:hAnsi="宋体" w:cs="宋体"/>
          <w:color w:val="auto"/>
          <w:kern w:val="0"/>
          <w:szCs w:val="21"/>
          <w:highlight w:val="none"/>
        </w:rPr>
      </w:pPr>
      <w:r>
        <w:rPr>
          <w:rFonts w:hint="eastAsia" w:ascii="宋体" w:hAnsi="宋体" w:cs="宋体"/>
          <w:color w:val="auto"/>
          <w:szCs w:val="21"/>
          <w:highlight w:val="none"/>
        </w:rPr>
        <w:t>开标会地点：</w:t>
      </w:r>
      <w:r>
        <w:rPr>
          <w:rFonts w:hint="eastAsia" w:ascii="宋体" w:hAnsi="宋体" w:cs="宋体"/>
          <w:color w:val="auto"/>
          <w:kern w:val="0"/>
          <w:szCs w:val="21"/>
          <w:highlight w:val="none"/>
        </w:rPr>
        <w:t>中国建设银行集采平台（开标大厅网址：http://ibuy.ccb.com）电子招投标系统网上开标。</w:t>
      </w:r>
    </w:p>
    <w:p w14:paraId="40B029D9">
      <w:pPr>
        <w:pStyle w:val="3"/>
        <w:spacing w:after="0" w:line="360" w:lineRule="auto"/>
        <w:ind w:left="403" w:leftChars="192" w:firstLine="10" w:firstLineChars="5"/>
        <w:rPr>
          <w:rFonts w:hint="eastAsia" w:ascii="宋体" w:hAnsi="宋体" w:cs="宋体"/>
          <w:color w:val="auto"/>
          <w:szCs w:val="21"/>
          <w:highlight w:val="none"/>
        </w:rPr>
      </w:pPr>
      <w:r>
        <w:rPr>
          <w:rFonts w:hint="eastAsia" w:ascii="宋体" w:hAnsi="宋体" w:cs="宋体"/>
          <w:color w:val="auto"/>
          <w:szCs w:val="21"/>
          <w:highlight w:val="none"/>
        </w:rPr>
        <w:t>请投标人在投标截止时间前15分钟进入</w:t>
      </w:r>
      <w:r>
        <w:rPr>
          <w:rFonts w:hint="eastAsia" w:ascii="宋体" w:hAnsi="宋体" w:cs="宋体"/>
          <w:color w:val="auto"/>
          <w:szCs w:val="21"/>
          <w:highlight w:val="none"/>
          <w:lang w:val="en-US" w:eastAsia="zh-CN"/>
        </w:rPr>
        <w:t>网上</w:t>
      </w:r>
      <w:r>
        <w:rPr>
          <w:rFonts w:hint="eastAsia" w:ascii="宋体" w:hAnsi="宋体" w:cs="宋体"/>
          <w:color w:val="auto"/>
          <w:szCs w:val="21"/>
          <w:highlight w:val="none"/>
        </w:rPr>
        <w:t>开标大厅，进行中国建设银行龙集采系统开标签到。纸质版投标文件递交地点：上海市虹口区</w:t>
      </w:r>
      <w:r>
        <w:rPr>
          <w:rFonts w:hint="eastAsia" w:ascii="宋体" w:hAnsi="宋体" w:cs="宋体"/>
          <w:color w:val="auto"/>
          <w:szCs w:val="21"/>
          <w:highlight w:val="none"/>
          <w:lang w:eastAsia="zh-CN"/>
        </w:rPr>
        <w:t>四川北路1318号盛邦国际大厦1501室</w:t>
      </w:r>
      <w:r>
        <w:rPr>
          <w:rFonts w:hint="eastAsia" w:ascii="宋体" w:hAnsi="宋体" w:cs="宋体"/>
          <w:color w:val="auto"/>
          <w:szCs w:val="21"/>
          <w:highlight w:val="none"/>
        </w:rPr>
        <w:t>会议室。</w:t>
      </w:r>
    </w:p>
    <w:p w14:paraId="41AB0342">
      <w:pPr>
        <w:pStyle w:val="3"/>
        <w:spacing w:after="0" w:line="360" w:lineRule="auto"/>
        <w:ind w:left="403" w:leftChars="192" w:firstLine="10" w:firstLineChars="5"/>
        <w:rPr>
          <w:rFonts w:ascii="宋体" w:hAnsi="宋体" w:cs="宋体"/>
          <w:color w:val="auto"/>
          <w:szCs w:val="21"/>
          <w:highlight w:val="none"/>
        </w:rPr>
      </w:pPr>
    </w:p>
    <w:p w14:paraId="272D72DF">
      <w:pPr>
        <w:spacing w:line="360" w:lineRule="auto"/>
        <w:ind w:left="-2100" w:leftChars="-1000"/>
        <w:rPr>
          <w:rFonts w:ascii="宋体" w:hAnsi="宋体" w:cs="宋体"/>
          <w:color w:val="auto"/>
          <w:szCs w:val="21"/>
          <w:highlight w:val="none"/>
        </w:rPr>
      </w:pPr>
    </w:p>
    <w:p w14:paraId="120FE4DE">
      <w:pPr>
        <w:numPr>
          <w:ilvl w:val="0"/>
          <w:numId w:val="1"/>
        </w:numPr>
        <w:spacing w:line="360" w:lineRule="auto"/>
        <w:ind w:left="422" w:hanging="422" w:hangingChars="200"/>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本公告发布媒体：</w:t>
      </w:r>
    </w:p>
    <w:p w14:paraId="45C50B67">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“中国招标投标公共服务平台（http://www.cebpubservice.com）”</w:t>
      </w:r>
    </w:p>
    <w:p w14:paraId="11EAA316">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“中国建设银行集采平台（https://ibuy.ccb.com）”</w:t>
      </w:r>
    </w:p>
    <w:p w14:paraId="2687EBC5">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“金采网（www.cfcpn.com）”</w:t>
      </w:r>
    </w:p>
    <w:p w14:paraId="6046D6AD">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国信招标集团</w:t>
      </w:r>
      <w:r>
        <w:rPr>
          <w:rFonts w:hint="eastAsia" w:ascii="宋体" w:hAnsi="宋体" w:cs="宋体"/>
          <w:color w:val="auto"/>
          <w:szCs w:val="21"/>
          <w:highlight w:val="none"/>
          <w:lang w:val="en-US" w:eastAsia="zh-CN"/>
        </w:rPr>
        <w:t>网站（https://www.gxzb.com.cn/）</w:t>
      </w:r>
      <w:r>
        <w:rPr>
          <w:rFonts w:hint="eastAsia" w:ascii="宋体" w:hAnsi="宋体" w:cs="宋体"/>
          <w:color w:val="auto"/>
          <w:szCs w:val="21"/>
          <w:highlight w:val="none"/>
          <w:lang w:eastAsia="zh-CN"/>
        </w:rPr>
        <w:t>”</w:t>
      </w:r>
    </w:p>
    <w:p w14:paraId="243A0DEC">
      <w:pPr>
        <w:spacing w:line="360" w:lineRule="auto"/>
        <w:ind w:left="420" w:hanging="420" w:hangingChars="200"/>
        <w:rPr>
          <w:rFonts w:ascii="宋体" w:hAnsi="宋体" w:cs="宋体"/>
          <w:color w:val="auto"/>
          <w:szCs w:val="21"/>
          <w:highlight w:val="none"/>
        </w:rPr>
      </w:pPr>
    </w:p>
    <w:p w14:paraId="5AF10F49">
      <w:pPr>
        <w:numPr>
          <w:ilvl w:val="0"/>
          <w:numId w:val="1"/>
        </w:numPr>
        <w:spacing w:line="360" w:lineRule="auto"/>
        <w:ind w:left="422" w:hanging="422" w:hangingChars="200"/>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联系方式：</w:t>
      </w:r>
    </w:p>
    <w:p w14:paraId="7D1F2814">
      <w:pPr>
        <w:spacing w:line="360" w:lineRule="auto"/>
        <w:ind w:left="368" w:leftChars="175" w:firstLine="56" w:firstLineChars="27"/>
        <w:rPr>
          <w:rFonts w:ascii="宋体" w:hAnsi="宋体" w:cs="宋体"/>
          <w:color w:val="auto"/>
          <w:szCs w:val="21"/>
          <w:highlight w:val="none"/>
        </w:rPr>
      </w:pPr>
      <w:r>
        <w:rPr>
          <w:rFonts w:hint="eastAsia" w:ascii="宋体" w:hAnsi="宋体" w:cs="宋体"/>
          <w:color w:val="auto"/>
          <w:szCs w:val="21"/>
          <w:highlight w:val="none"/>
        </w:rPr>
        <w:t>单位名称：中国建设银行股份有限公司上海市分行</w:t>
      </w:r>
    </w:p>
    <w:p w14:paraId="308F620B">
      <w:pPr>
        <w:spacing w:line="360" w:lineRule="auto"/>
        <w:ind w:left="368" w:leftChars="175" w:firstLine="56" w:firstLineChars="27"/>
        <w:rPr>
          <w:rFonts w:ascii="宋体" w:hAnsi="宋体" w:cs="宋体"/>
          <w:color w:val="auto"/>
          <w:szCs w:val="21"/>
          <w:highlight w:val="none"/>
        </w:rPr>
      </w:pPr>
      <w:r>
        <w:rPr>
          <w:rFonts w:hint="eastAsia" w:ascii="宋体" w:hAnsi="宋体" w:cs="宋体"/>
          <w:color w:val="auto"/>
          <w:szCs w:val="21"/>
          <w:highlight w:val="none"/>
        </w:rPr>
        <w:t>地    址：上海市陆家嘴环路900号</w:t>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"mailto:建行上海市分行采购部、周峰、021-58880000-2553、zhoufeng2@ccb.com" </w:instrText>
      </w:r>
      <w:r>
        <w:rPr>
          <w:rFonts w:hint="eastAsia" w:ascii="宋体" w:hAnsi="宋体" w:cs="宋体"/>
          <w:color w:val="auto"/>
          <w:szCs w:val="21"/>
          <w:highlight w:val="none"/>
        </w:rPr>
        <w:fldChar w:fldCharType="separate"/>
      </w:r>
    </w:p>
    <w:p w14:paraId="31D14F7C">
      <w:pPr>
        <w:spacing w:line="360" w:lineRule="auto"/>
        <w:ind w:left="368" w:leftChars="175" w:firstLine="56" w:firstLineChars="27"/>
        <w:rPr>
          <w:rFonts w:ascii="宋体" w:hAnsi="宋体" w:cs="宋体"/>
          <w:color w:val="auto"/>
          <w:szCs w:val="21"/>
          <w:highlight w:val="none"/>
        </w:rPr>
      </w:pPr>
      <w:r>
        <w:rPr>
          <w:rFonts w:hint="eastAsia" w:ascii="宋体" w:hAnsi="宋体" w:cs="宋体"/>
          <w:color w:val="auto"/>
          <w:szCs w:val="21"/>
          <w:highlight w:val="none"/>
        </w:rPr>
        <w:t>联 系 人：</w:t>
      </w:r>
      <w:r>
        <w:rPr>
          <w:rFonts w:hint="eastAsia" w:ascii="宋体" w:hAnsi="宋体" w:cs="宋体"/>
          <w:color w:val="auto"/>
          <w:szCs w:val="21"/>
          <w:highlight w:val="none"/>
          <w:lang w:val="en-US" w:eastAsia="zh-CN"/>
        </w:rPr>
        <w:t>顾</w:t>
      </w:r>
      <w:r>
        <w:rPr>
          <w:rFonts w:hint="eastAsia" w:ascii="宋体" w:hAnsi="宋体" w:cs="宋体"/>
          <w:color w:val="auto"/>
          <w:szCs w:val="21"/>
          <w:highlight w:val="none"/>
        </w:rPr>
        <w:t>老师</w:t>
      </w:r>
      <w:r>
        <w:rPr>
          <w:rFonts w:hint="eastAsia" w:ascii="宋体" w:hAnsi="宋体" w:cs="宋体"/>
          <w:color w:val="auto"/>
          <w:szCs w:val="21"/>
          <w:highlight w:val="none"/>
        </w:rPr>
        <w:fldChar w:fldCharType="end"/>
      </w:r>
    </w:p>
    <w:p w14:paraId="3919C4FE">
      <w:pPr>
        <w:spacing w:line="360" w:lineRule="auto"/>
        <w:ind w:left="368" w:leftChars="175" w:firstLine="56" w:firstLineChars="27"/>
        <w:rPr>
          <w:rFonts w:ascii="宋体" w:hAnsi="宋体" w:cs="宋体"/>
          <w:color w:val="auto"/>
          <w:szCs w:val="21"/>
          <w:highlight w:val="none"/>
        </w:rPr>
      </w:pPr>
      <w:r>
        <w:rPr>
          <w:rFonts w:hint="eastAsia" w:ascii="宋体" w:hAnsi="宋体" w:cs="宋体"/>
          <w:color w:val="auto"/>
          <w:szCs w:val="21"/>
          <w:highlight w:val="none"/>
        </w:rPr>
        <w:t>联系电话：021-58880000-2563</w:t>
      </w:r>
    </w:p>
    <w:bookmarkEnd w:id="1"/>
    <w:p w14:paraId="610882FB">
      <w:pPr>
        <w:adjustRightInd w:val="0"/>
        <w:spacing w:line="360" w:lineRule="auto"/>
        <w:ind w:left="420" w:leftChars="200" w:firstLine="4" w:firstLineChars="2"/>
        <w:jc w:val="left"/>
        <w:rPr>
          <w:rStyle w:val="6"/>
          <w:rFonts w:ascii="宋体" w:hAnsi="宋体"/>
          <w:color w:val="auto"/>
          <w:sz w:val="21"/>
          <w:szCs w:val="21"/>
          <w:highlight w:val="none"/>
        </w:rPr>
      </w:pPr>
    </w:p>
    <w:p w14:paraId="38827F4E">
      <w:pPr>
        <w:adjustRightInd w:val="0"/>
        <w:spacing w:line="360" w:lineRule="auto"/>
        <w:ind w:left="420" w:leftChars="200" w:firstLine="4" w:firstLineChars="2"/>
        <w:jc w:val="left"/>
        <w:rPr>
          <w:rStyle w:val="6"/>
          <w:rFonts w:ascii="宋体" w:hAnsi="宋体"/>
          <w:color w:val="auto"/>
          <w:sz w:val="21"/>
          <w:szCs w:val="21"/>
          <w:highlight w:val="none"/>
        </w:rPr>
      </w:pPr>
      <w:r>
        <w:rPr>
          <w:rStyle w:val="6"/>
          <w:rFonts w:hint="eastAsia" w:ascii="宋体" w:hAnsi="宋体"/>
          <w:color w:val="auto"/>
          <w:sz w:val="21"/>
          <w:szCs w:val="21"/>
          <w:highlight w:val="none"/>
        </w:rPr>
        <w:t>单位名称：国信国际工程咨询集团股份有限公司</w:t>
      </w:r>
    </w:p>
    <w:p w14:paraId="6CE39A0D">
      <w:pPr>
        <w:adjustRightInd w:val="0"/>
        <w:spacing w:line="360" w:lineRule="auto"/>
        <w:ind w:left="420" w:leftChars="200" w:firstLine="4" w:firstLineChars="2"/>
        <w:jc w:val="left"/>
        <w:rPr>
          <w:rStyle w:val="6"/>
          <w:rFonts w:hint="eastAsia" w:ascii="宋体" w:hAnsi="宋体" w:eastAsia="宋体"/>
          <w:color w:val="auto"/>
          <w:sz w:val="21"/>
          <w:szCs w:val="21"/>
          <w:highlight w:val="none"/>
          <w:lang w:eastAsia="zh-CN"/>
        </w:rPr>
      </w:pPr>
      <w:r>
        <w:rPr>
          <w:rStyle w:val="6"/>
          <w:rFonts w:ascii="宋体" w:hAnsi="宋体"/>
          <w:color w:val="auto"/>
          <w:sz w:val="21"/>
          <w:szCs w:val="21"/>
          <w:highlight w:val="none"/>
        </w:rPr>
        <w:t>地</w:t>
      </w:r>
      <w:r>
        <w:rPr>
          <w:rStyle w:val="6"/>
          <w:rFonts w:hint="eastAsia" w:ascii="宋体" w:hAnsi="宋体"/>
          <w:color w:val="auto"/>
          <w:sz w:val="21"/>
          <w:szCs w:val="21"/>
          <w:highlight w:val="none"/>
        </w:rPr>
        <w:t xml:space="preserve">    </w:t>
      </w:r>
      <w:r>
        <w:rPr>
          <w:rStyle w:val="6"/>
          <w:rFonts w:ascii="宋体" w:hAnsi="宋体"/>
          <w:color w:val="auto"/>
          <w:sz w:val="21"/>
          <w:szCs w:val="21"/>
          <w:highlight w:val="none"/>
        </w:rPr>
        <w:t>址</w:t>
      </w:r>
      <w:r>
        <w:rPr>
          <w:rStyle w:val="6"/>
          <w:rFonts w:hint="eastAsia" w:ascii="宋体" w:hAnsi="宋体"/>
          <w:color w:val="auto"/>
          <w:sz w:val="21"/>
          <w:szCs w:val="21"/>
          <w:highlight w:val="none"/>
        </w:rPr>
        <w:t>：</w:t>
      </w:r>
      <w:r>
        <w:rPr>
          <w:rFonts w:hint="eastAsia" w:ascii="宋体" w:hAnsi="宋体"/>
          <w:color w:val="auto"/>
          <w:szCs w:val="21"/>
          <w:highlight w:val="none"/>
        </w:rPr>
        <w:t>上海市虹口区</w:t>
      </w:r>
      <w:r>
        <w:rPr>
          <w:rFonts w:hint="eastAsia" w:ascii="宋体" w:hAnsi="宋体"/>
          <w:color w:val="auto"/>
          <w:szCs w:val="21"/>
          <w:highlight w:val="none"/>
          <w:lang w:eastAsia="zh-CN"/>
        </w:rPr>
        <w:t>四川北路1318号盛邦国际大厦1501室</w:t>
      </w:r>
    </w:p>
    <w:p w14:paraId="04065B73">
      <w:pPr>
        <w:adjustRightInd w:val="0"/>
        <w:spacing w:line="360" w:lineRule="auto"/>
        <w:ind w:left="420" w:leftChars="200" w:firstLine="4" w:firstLineChars="2"/>
        <w:jc w:val="left"/>
        <w:rPr>
          <w:rStyle w:val="6"/>
          <w:rFonts w:ascii="宋体" w:hAnsi="宋体"/>
          <w:color w:val="auto"/>
          <w:sz w:val="21"/>
          <w:szCs w:val="21"/>
          <w:highlight w:val="none"/>
        </w:rPr>
      </w:pPr>
      <w:r>
        <w:rPr>
          <w:rStyle w:val="6"/>
          <w:rFonts w:hint="eastAsia" w:ascii="宋体" w:hAnsi="宋体"/>
          <w:color w:val="auto"/>
          <w:sz w:val="21"/>
          <w:szCs w:val="21"/>
          <w:highlight w:val="none"/>
        </w:rPr>
        <w:t>联 系 人：</w:t>
      </w:r>
      <w:r>
        <w:rPr>
          <w:rFonts w:hint="eastAsia" w:ascii="宋体" w:hAnsi="宋体"/>
          <w:color w:val="auto"/>
          <w:szCs w:val="21"/>
          <w:highlight w:val="none"/>
        </w:rPr>
        <w:t>孙烨、王佳卉</w:t>
      </w:r>
    </w:p>
    <w:p w14:paraId="6D541168">
      <w:pPr>
        <w:adjustRightInd w:val="0"/>
        <w:spacing w:line="360" w:lineRule="auto"/>
        <w:ind w:left="420" w:leftChars="200" w:firstLine="4" w:firstLineChars="2"/>
        <w:jc w:val="left"/>
        <w:rPr>
          <w:rStyle w:val="6"/>
          <w:rFonts w:ascii="宋体" w:hAnsi="宋体"/>
          <w:color w:val="auto"/>
          <w:sz w:val="21"/>
          <w:szCs w:val="21"/>
          <w:highlight w:val="none"/>
        </w:rPr>
      </w:pPr>
      <w:r>
        <w:rPr>
          <w:rStyle w:val="6"/>
          <w:rFonts w:hint="eastAsia" w:ascii="宋体" w:hAnsi="宋体"/>
          <w:color w:val="auto"/>
          <w:sz w:val="21"/>
          <w:szCs w:val="21"/>
          <w:highlight w:val="none"/>
        </w:rPr>
        <w:t>联系电话：18916999515</w:t>
      </w:r>
    </w:p>
    <w:p w14:paraId="02D1D445">
      <w:pPr>
        <w:adjustRightInd w:val="0"/>
        <w:spacing w:line="360" w:lineRule="auto"/>
        <w:ind w:left="420" w:leftChars="200" w:firstLine="4" w:firstLineChars="2"/>
        <w:jc w:val="left"/>
        <w:rPr>
          <w:rStyle w:val="6"/>
          <w:rFonts w:hint="eastAsia" w:ascii="宋体" w:hAnsi="宋体" w:eastAsiaTheme="minorEastAsia" w:cstheme="minorBidi"/>
          <w:color w:val="auto"/>
          <w:sz w:val="21"/>
          <w:szCs w:val="21"/>
          <w:highlight w:val="none"/>
        </w:rPr>
      </w:pPr>
      <w:r>
        <w:rPr>
          <w:rStyle w:val="6"/>
          <w:rFonts w:hint="eastAsia" w:ascii="宋体" w:hAnsi="宋体" w:eastAsiaTheme="minorEastAsia" w:cstheme="minorBidi"/>
          <w:color w:val="auto"/>
          <w:sz w:val="21"/>
          <w:szCs w:val="21"/>
          <w:highlight w:val="none"/>
        </w:rPr>
        <w:t>电子邮箱：1989999515@qq.com</w:t>
      </w:r>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D3D4CD"/>
    <w:multiLevelType w:val="singleLevel"/>
    <w:tmpl w:val="C3D3D4CD"/>
    <w:lvl w:ilvl="0" w:tentative="0">
      <w:start w:val="1"/>
      <w:numFmt w:val="decimal"/>
      <w:lvlText w:val="%1."/>
      <w:lvlJc w:val="left"/>
      <w:pPr>
        <w:ind w:left="425" w:hanging="425"/>
      </w:pPr>
      <w:rPr>
        <w:rFonts w:hint="default"/>
      </w:rPr>
    </w:lvl>
  </w:abstractNum>
  <w:abstractNum w:abstractNumId="1">
    <w:nsid w:val="11BE2BFD"/>
    <w:multiLevelType w:val="singleLevel"/>
    <w:tmpl w:val="11BE2BFD"/>
    <w:lvl w:ilvl="0" w:tentative="0">
      <w:start w:val="1"/>
      <w:numFmt w:val="decimal"/>
      <w:lvlText w:val="(%1)"/>
      <w:lvlJc w:val="left"/>
      <w:pPr>
        <w:ind w:left="425" w:hanging="425"/>
      </w:pPr>
      <w:rPr>
        <w:rFonts w:hint="default"/>
      </w:rPr>
    </w:lvl>
  </w:abstractNum>
  <w:abstractNum w:abstractNumId="2">
    <w:nsid w:val="1403EDBD"/>
    <w:multiLevelType w:val="singleLevel"/>
    <w:tmpl w:val="1403EDBD"/>
    <w:lvl w:ilvl="0" w:tentative="0">
      <w:start w:val="1"/>
      <w:numFmt w:val="decimal"/>
      <w:lvlText w:val="%1."/>
      <w:lvlJc w:val="left"/>
      <w:pPr>
        <w:ind w:left="425" w:hanging="425"/>
      </w:pPr>
      <w:rPr>
        <w:rFonts w:hint="default"/>
      </w:rPr>
    </w:lvl>
  </w:abstractNum>
  <w:abstractNum w:abstractNumId="3">
    <w:nsid w:val="146426BC"/>
    <w:multiLevelType w:val="singleLevel"/>
    <w:tmpl w:val="146426BC"/>
    <w:lvl w:ilvl="0" w:tentative="0">
      <w:start w:val="1"/>
      <w:numFmt w:val="chineseCounting"/>
      <w:suff w:val="nothing"/>
      <w:lvlText w:val="%1、"/>
      <w:lvlJc w:val="left"/>
      <w:pPr>
        <w:ind w:left="0" w:firstLine="420"/>
      </w:pPr>
      <w:rPr>
        <w:rFonts w:hint="eastAsia"/>
        <w:b/>
        <w:bCs/>
      </w:rPr>
    </w:lvl>
  </w:abstractNum>
  <w:abstractNum w:abstractNumId="4">
    <w:nsid w:val="193F76EC"/>
    <w:multiLevelType w:val="singleLevel"/>
    <w:tmpl w:val="193F76EC"/>
    <w:lvl w:ilvl="0" w:tentative="0">
      <w:start w:val="1"/>
      <w:numFmt w:val="decimal"/>
      <w:lvlText w:val="%1."/>
      <w:lvlJc w:val="left"/>
      <w:pPr>
        <w:ind w:left="425" w:hanging="425"/>
      </w:pPr>
      <w:rPr>
        <w:rFonts w:hint="default"/>
      </w:rPr>
    </w:lvl>
  </w:abstractNum>
  <w:abstractNum w:abstractNumId="5">
    <w:nsid w:val="5DEFEFFE"/>
    <w:multiLevelType w:val="singleLevel"/>
    <w:tmpl w:val="5DEFEFFE"/>
    <w:lvl w:ilvl="0" w:tentative="0">
      <w:start w:val="1"/>
      <w:numFmt w:val="decimal"/>
      <w:lvlText w:val="(%1)"/>
      <w:lvlJc w:val="left"/>
      <w:pPr>
        <w:ind w:left="425" w:hanging="425"/>
      </w:pPr>
      <w:rPr>
        <w:rFonts w:hint="default"/>
      </w:rPr>
    </w:lvl>
  </w:abstractNum>
  <w:num w:numId="1">
    <w:abstractNumId w:val="3"/>
  </w:num>
  <w:num w:numId="2">
    <w:abstractNumId w:val="0"/>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EC0E9D"/>
    <w:rsid w:val="54EC0E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Plain Text"/>
    <w:basedOn w:val="1"/>
    <w:qFormat/>
    <w:uiPriority w:val="0"/>
    <w:pPr>
      <w:widowControl/>
      <w:spacing w:before="100" w:beforeAutospacing="1" w:after="100" w:afterAutospacing="1"/>
      <w:jc w:val="left"/>
    </w:pPr>
    <w:rPr>
      <w:rFonts w:ascii="宋体" w:hAnsi="宋体"/>
      <w:color w:val="000000"/>
      <w:kern w:val="0"/>
      <w:sz w:val="24"/>
    </w:rPr>
  </w:style>
  <w:style w:type="paragraph" w:styleId="3">
    <w:name w:val="Body Text 2"/>
    <w:basedOn w:val="1"/>
    <w:qFormat/>
    <w:uiPriority w:val="0"/>
    <w:pPr>
      <w:spacing w:after="120" w:line="480" w:lineRule="auto"/>
    </w:pPr>
  </w:style>
  <w:style w:type="character" w:customStyle="1" w:styleId="6">
    <w:name w:val="black1"/>
    <w:qFormat/>
    <w:uiPriority w:val="0"/>
    <w:rPr>
      <w:rFonts w:hint="default" w:ascii="ˎ̥" w:hAnsi="ˎ̥"/>
      <w:color w:val="333333"/>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12</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2025-09-15T04:20:00Z</dcterms:created>
  <dc:creator>SY</dc:creator>
  <cp:lastModifiedBy>SY</cp:lastModifiedBy>
  <dcterms:modified xsi:type="dcterms:W3CDTF">2025-09-15T04:33:25Z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E727585B2FF548B8873F97B2942B4439_11</vt:lpwstr>
  </property>
  <property fmtid="{D5CDD505-2E9C-101B-9397-08002B2CF9AE}" pid="4" name="KSOTemplateDocerSaveRecord">
    <vt:lpwstr>eyJoZGlkIjoiODRiZmQ1YWJiYmUwMjVjODUzOTY4NGM5YTgyMWJlNzQiLCJ1c2VySWQiOiI0Mjc4NTA0In0=</vt:lpwstr>
  </property>
</Properties>
</file>